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D" w:rsidRPr="00CD38F7" w:rsidRDefault="0011585D" w:rsidP="00252A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85" w:lineRule="auto"/>
        <w:ind w:right="-517"/>
        <w:jc w:val="center"/>
        <w:rPr>
          <w:rFonts w:ascii="Calibri" w:eastAsia="Times New Roman" w:hAnsi="Calibri" w:cs="Calibri"/>
          <w:color w:val="000000"/>
          <w:kern w:val="28"/>
          <w:sz w:val="60"/>
          <w:szCs w:val="60"/>
          <w:lang w:eastAsia="fr-FR"/>
        </w:rPr>
      </w:pPr>
      <w:r w:rsidRPr="00CD38F7">
        <w:rPr>
          <w:rFonts w:ascii="Calibri" w:eastAsia="Times New Roman" w:hAnsi="Calibri" w:cs="Calibri"/>
          <w:color w:val="000000"/>
          <w:kern w:val="28"/>
          <w:sz w:val="60"/>
          <w:szCs w:val="60"/>
          <w:lang w:eastAsia="fr-FR"/>
        </w:rPr>
        <w:t>Bilan brioches</w:t>
      </w:r>
      <w:r w:rsidR="00E96EAA" w:rsidRPr="00CD38F7">
        <w:rPr>
          <w:rFonts w:ascii="Calibri" w:eastAsia="Times New Roman" w:hAnsi="Calibri" w:cs="Calibri"/>
          <w:color w:val="000000"/>
          <w:kern w:val="28"/>
          <w:sz w:val="60"/>
          <w:szCs w:val="60"/>
          <w:lang w:eastAsia="fr-FR"/>
        </w:rPr>
        <w:t xml:space="preserve"> et confitures</w:t>
      </w:r>
      <w:r w:rsidR="00C27B3D" w:rsidRPr="00CD38F7">
        <w:rPr>
          <w:rFonts w:ascii="Calibri" w:eastAsia="Times New Roman" w:hAnsi="Calibri" w:cs="Calibri"/>
          <w:color w:val="000000"/>
          <w:kern w:val="28"/>
          <w:sz w:val="60"/>
          <w:szCs w:val="60"/>
          <w:lang w:eastAsia="fr-FR"/>
        </w:rPr>
        <w:t xml:space="preserve"> 2020</w:t>
      </w:r>
    </w:p>
    <w:p w:rsidR="00CE5CD2" w:rsidRDefault="006A72D8" w:rsidP="00CA637E">
      <w:pPr>
        <w:spacing w:after="0"/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686636FC" wp14:editId="3458462D">
            <wp:simplePos x="0" y="0"/>
            <wp:positionH relativeFrom="column">
              <wp:posOffset>-82377</wp:posOffset>
            </wp:positionH>
            <wp:positionV relativeFrom="paragraph">
              <wp:posOffset>156326</wp:posOffset>
            </wp:positionV>
            <wp:extent cx="1122288" cy="3013364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58" cy="301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A5A" w:rsidRDefault="00252A5A" w:rsidP="00052FB5">
      <w:pPr>
        <w:spacing w:after="0"/>
        <w:rPr>
          <w:sz w:val="24"/>
          <w:szCs w:val="24"/>
        </w:rPr>
      </w:pPr>
    </w:p>
    <w:p w:rsidR="00DC66AC" w:rsidRDefault="00DC66AC" w:rsidP="006A72D8">
      <w:pPr>
        <w:spacing w:after="0"/>
        <w:ind w:left="1843"/>
        <w:jc w:val="both"/>
        <w:rPr>
          <w:sz w:val="24"/>
          <w:szCs w:val="24"/>
        </w:rPr>
      </w:pPr>
      <w:r w:rsidRPr="00DC66AC">
        <w:rPr>
          <w:sz w:val="24"/>
          <w:szCs w:val="24"/>
        </w:rPr>
        <w:t>Cette année restera gravée dans nos mémoires comme une année terriblement éprouvante, brisant nos habitudes et stoppant net toutes nos activités.</w:t>
      </w:r>
    </w:p>
    <w:p w:rsidR="00DC66AC" w:rsidRPr="00DC66AC" w:rsidRDefault="00DC66AC" w:rsidP="006A72D8">
      <w:pPr>
        <w:spacing w:after="0"/>
        <w:ind w:left="1843"/>
        <w:jc w:val="both"/>
        <w:rPr>
          <w:sz w:val="24"/>
          <w:szCs w:val="24"/>
        </w:rPr>
      </w:pPr>
    </w:p>
    <w:p w:rsidR="00DC66AC" w:rsidRDefault="00DC66AC" w:rsidP="006A72D8">
      <w:pPr>
        <w:spacing w:after="0"/>
        <w:ind w:left="1843"/>
        <w:jc w:val="both"/>
        <w:rPr>
          <w:sz w:val="24"/>
          <w:szCs w:val="24"/>
        </w:rPr>
      </w:pPr>
      <w:r w:rsidRPr="00DC66AC">
        <w:rPr>
          <w:sz w:val="24"/>
          <w:szCs w:val="24"/>
        </w:rPr>
        <w:t>Le confinement a bien évidemment impacté notre vente annuelle de brioches.</w:t>
      </w:r>
    </w:p>
    <w:p w:rsidR="00DC66AC" w:rsidRPr="00DC66AC" w:rsidRDefault="00DC66AC" w:rsidP="006A72D8">
      <w:pPr>
        <w:spacing w:after="0"/>
        <w:ind w:left="1843"/>
        <w:jc w:val="both"/>
        <w:rPr>
          <w:sz w:val="24"/>
          <w:szCs w:val="24"/>
        </w:rPr>
      </w:pPr>
      <w:bookmarkStart w:id="0" w:name="_GoBack"/>
      <w:bookmarkEnd w:id="0"/>
    </w:p>
    <w:p w:rsidR="00163BE6" w:rsidRDefault="00DC66AC" w:rsidP="006A72D8">
      <w:pPr>
        <w:spacing w:after="0"/>
        <w:ind w:left="1843"/>
        <w:jc w:val="both"/>
        <w:rPr>
          <w:sz w:val="24"/>
          <w:szCs w:val="24"/>
        </w:rPr>
      </w:pPr>
      <w:r w:rsidRPr="00DC66AC">
        <w:rPr>
          <w:sz w:val="24"/>
          <w:szCs w:val="24"/>
        </w:rPr>
        <w:t xml:space="preserve">En effet, sur un stock de </w:t>
      </w:r>
      <w:r w:rsidRPr="00CC066F">
        <w:rPr>
          <w:sz w:val="24"/>
          <w:szCs w:val="24"/>
        </w:rPr>
        <w:t>4146</w:t>
      </w:r>
      <w:r>
        <w:rPr>
          <w:sz w:val="24"/>
          <w:szCs w:val="24"/>
        </w:rPr>
        <w:t xml:space="preserve"> </w:t>
      </w:r>
      <w:r w:rsidRPr="00DC66AC">
        <w:rPr>
          <w:sz w:val="24"/>
          <w:szCs w:val="24"/>
        </w:rPr>
        <w:t xml:space="preserve">brioches, seulement 2588 ont été vendues, les dernières à prix coûtant, sans pour autant parvenir à tout liquider. </w:t>
      </w:r>
      <w:r w:rsidR="00052FB5" w:rsidRPr="00CC066F">
        <w:rPr>
          <w:sz w:val="24"/>
          <w:szCs w:val="24"/>
        </w:rPr>
        <w:t>Tous les stands prévus dans les hôpitaux et sur les marchés ont été annulés</w:t>
      </w:r>
      <w:r w:rsidR="00163BE6">
        <w:rPr>
          <w:sz w:val="24"/>
          <w:szCs w:val="24"/>
        </w:rPr>
        <w:t xml:space="preserve">, </w:t>
      </w:r>
      <w:r w:rsidR="00163BE6" w:rsidRPr="00DC66AC">
        <w:rPr>
          <w:sz w:val="24"/>
          <w:szCs w:val="24"/>
        </w:rPr>
        <w:t>ce que nous avons bien entendu approuvé sans réserve</w:t>
      </w:r>
      <w:r w:rsidR="00052FB5" w:rsidRPr="00CC066F">
        <w:rPr>
          <w:sz w:val="24"/>
          <w:szCs w:val="24"/>
        </w:rPr>
        <w:t>.</w:t>
      </w:r>
      <w:r w:rsidR="00CA33F8">
        <w:rPr>
          <w:sz w:val="24"/>
          <w:szCs w:val="24"/>
        </w:rPr>
        <w:t xml:space="preserve"> </w:t>
      </w:r>
    </w:p>
    <w:p w:rsidR="00163BE6" w:rsidRDefault="00163BE6" w:rsidP="006A72D8">
      <w:pPr>
        <w:spacing w:after="0"/>
        <w:ind w:left="1843"/>
        <w:jc w:val="both"/>
        <w:rPr>
          <w:sz w:val="24"/>
          <w:szCs w:val="24"/>
        </w:rPr>
      </w:pPr>
    </w:p>
    <w:p w:rsidR="00052FB5" w:rsidRPr="00CC066F" w:rsidRDefault="00CA33F8" w:rsidP="006A72D8">
      <w:pPr>
        <w:spacing w:after="0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Les secteurs qui vendaient beaucoup sur des stands n’ont pas pu réa</w:t>
      </w:r>
      <w:r w:rsidR="00407F67">
        <w:rPr>
          <w:sz w:val="24"/>
          <w:szCs w:val="24"/>
        </w:rPr>
        <w:t>liser leurs ventes, ce qui fausse</w:t>
      </w:r>
      <w:r w:rsidR="00587512">
        <w:rPr>
          <w:sz w:val="24"/>
          <w:szCs w:val="24"/>
        </w:rPr>
        <w:t xml:space="preserve"> </w:t>
      </w:r>
      <w:r w:rsidR="00407F67">
        <w:rPr>
          <w:sz w:val="24"/>
          <w:szCs w:val="24"/>
        </w:rPr>
        <w:t>les statistiques de cette année.</w:t>
      </w:r>
    </w:p>
    <w:p w:rsidR="00F76EDA" w:rsidRPr="00CC066F" w:rsidRDefault="00F76EDA" w:rsidP="006A72D8">
      <w:pPr>
        <w:spacing w:after="0"/>
        <w:ind w:left="1843"/>
        <w:rPr>
          <w:sz w:val="24"/>
          <w:szCs w:val="24"/>
        </w:rPr>
      </w:pPr>
    </w:p>
    <w:p w:rsidR="005A2B4A" w:rsidRPr="00CC066F" w:rsidRDefault="005A2B4A" w:rsidP="006A72D8">
      <w:pPr>
        <w:spacing w:after="0"/>
        <w:jc w:val="both"/>
        <w:rPr>
          <w:sz w:val="24"/>
          <w:szCs w:val="24"/>
        </w:rPr>
      </w:pPr>
      <w:r w:rsidRPr="00CC066F">
        <w:rPr>
          <w:sz w:val="24"/>
          <w:szCs w:val="24"/>
        </w:rPr>
        <w:t xml:space="preserve">Les brioches invendues ont été offertes à des divers organismes : centre hospitalier métropole Savoie, hôpital d'Annecy, </w:t>
      </w:r>
      <w:r w:rsidR="00F76EDA" w:rsidRPr="00CC066F">
        <w:rPr>
          <w:sz w:val="24"/>
          <w:szCs w:val="24"/>
        </w:rPr>
        <w:t xml:space="preserve">hôpital de Sallanches, </w:t>
      </w:r>
      <w:r w:rsidRPr="00CC066F">
        <w:rPr>
          <w:sz w:val="24"/>
          <w:szCs w:val="24"/>
        </w:rPr>
        <w:t>Croix Rouge, Secours populaire, Restau du Cœur, villages de santé et d’hospitalisation en altitude, foyer APF France handicap des hirondelles.</w:t>
      </w:r>
    </w:p>
    <w:p w:rsidR="00F76EDA" w:rsidRPr="00CC066F" w:rsidRDefault="00F76EDA" w:rsidP="005A2B4A">
      <w:pPr>
        <w:spacing w:after="0"/>
        <w:jc w:val="both"/>
        <w:rPr>
          <w:sz w:val="24"/>
          <w:szCs w:val="24"/>
        </w:rPr>
      </w:pPr>
    </w:p>
    <w:p w:rsidR="00407F67" w:rsidRPr="00CC066F" w:rsidRDefault="00E96EAA" w:rsidP="005A2B4A">
      <w:pPr>
        <w:spacing w:after="0"/>
        <w:jc w:val="both"/>
        <w:rPr>
          <w:sz w:val="24"/>
          <w:szCs w:val="24"/>
        </w:rPr>
      </w:pPr>
      <w:r w:rsidRPr="00CC066F">
        <w:rPr>
          <w:sz w:val="24"/>
          <w:szCs w:val="24"/>
        </w:rPr>
        <w:t>Sur un stock de 456 pots de c</w:t>
      </w:r>
      <w:r w:rsidR="00042F31">
        <w:rPr>
          <w:sz w:val="24"/>
          <w:szCs w:val="24"/>
        </w:rPr>
        <w:t>onfitures, 109 ont été vendus. Compte tenu de la lointaine date de péremption, l</w:t>
      </w:r>
      <w:r w:rsidRPr="00CC066F">
        <w:rPr>
          <w:sz w:val="24"/>
          <w:szCs w:val="24"/>
        </w:rPr>
        <w:t xml:space="preserve">es autres pourront être stockées et vendues </w:t>
      </w:r>
      <w:r w:rsidR="001E7E3E">
        <w:rPr>
          <w:sz w:val="24"/>
          <w:szCs w:val="24"/>
        </w:rPr>
        <w:t>lors de futures actions</w:t>
      </w:r>
      <w:r w:rsidR="00407F67">
        <w:rPr>
          <w:sz w:val="24"/>
          <w:szCs w:val="24"/>
        </w:rPr>
        <w:t>.</w:t>
      </w:r>
    </w:p>
    <w:p w:rsidR="005A2B4A" w:rsidRDefault="005A2B4A" w:rsidP="00CA637E">
      <w:pPr>
        <w:spacing w:after="0"/>
      </w:pPr>
    </w:p>
    <w:p w:rsidR="00DE5139" w:rsidRPr="00252A5A" w:rsidRDefault="00DE5139" w:rsidP="00DE5139">
      <w:pPr>
        <w:pStyle w:val="Paragraphedeliste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252A5A">
        <w:rPr>
          <w:b/>
          <w:sz w:val="32"/>
          <w:szCs w:val="32"/>
          <w:u w:val="single"/>
        </w:rPr>
        <w:t>BRIOCHES :</w:t>
      </w:r>
    </w:p>
    <w:p w:rsidR="00F76EDA" w:rsidRPr="00CC066F" w:rsidRDefault="00F76EDA" w:rsidP="00F76EDA">
      <w:pPr>
        <w:spacing w:after="0"/>
        <w:rPr>
          <w:b/>
          <w:sz w:val="24"/>
          <w:szCs w:val="24"/>
        </w:rPr>
      </w:pPr>
    </w:p>
    <w:p w:rsidR="0011585D" w:rsidRPr="00CC066F" w:rsidRDefault="00C27B3D" w:rsidP="00CA637E">
      <w:pPr>
        <w:spacing w:after="0"/>
        <w:rPr>
          <w:sz w:val="24"/>
          <w:szCs w:val="24"/>
        </w:rPr>
      </w:pPr>
      <w:r w:rsidRPr="00CC066F">
        <w:rPr>
          <w:sz w:val="24"/>
          <w:szCs w:val="24"/>
        </w:rPr>
        <w:t>Quantités achetées</w:t>
      </w:r>
      <w:r w:rsidR="00CA637E" w:rsidRPr="00CC066F">
        <w:rPr>
          <w:sz w:val="24"/>
          <w:szCs w:val="24"/>
        </w:rPr>
        <w:t xml:space="preserve"> : </w:t>
      </w:r>
      <w:r w:rsidRPr="00CC066F">
        <w:rPr>
          <w:sz w:val="24"/>
          <w:szCs w:val="24"/>
        </w:rPr>
        <w:t>4032</w:t>
      </w:r>
      <w:r w:rsidR="00CA637E" w:rsidRPr="00CC066F">
        <w:rPr>
          <w:sz w:val="24"/>
          <w:szCs w:val="24"/>
        </w:rPr>
        <w:t xml:space="preserve"> unités</w:t>
      </w:r>
      <w:r w:rsidRPr="00CC066F">
        <w:rPr>
          <w:sz w:val="24"/>
          <w:szCs w:val="24"/>
        </w:rPr>
        <w:t xml:space="preserve"> + 114 offertes (livrées site d’Annecy)</w:t>
      </w:r>
      <w:r w:rsidR="00DE5139" w:rsidRPr="00CC066F">
        <w:rPr>
          <w:sz w:val="24"/>
          <w:szCs w:val="24"/>
        </w:rPr>
        <w:t>, soit 4146</w:t>
      </w:r>
    </w:p>
    <w:p w:rsidR="00C27B3D" w:rsidRPr="00CC066F" w:rsidRDefault="00C27B3D" w:rsidP="00CA637E">
      <w:pPr>
        <w:spacing w:after="0"/>
        <w:rPr>
          <w:sz w:val="24"/>
          <w:szCs w:val="24"/>
        </w:rPr>
      </w:pPr>
      <w:r w:rsidRPr="00CC066F">
        <w:rPr>
          <w:sz w:val="24"/>
          <w:szCs w:val="24"/>
        </w:rPr>
        <w:t>Quantités vendues : 2588 soit par le réseau, ou par les comités d’entreprise.</w:t>
      </w:r>
    </w:p>
    <w:p w:rsidR="00052FB5" w:rsidRDefault="00052FB5" w:rsidP="00CA637E">
      <w:pPr>
        <w:spacing w:after="0"/>
        <w:rPr>
          <w:sz w:val="24"/>
          <w:szCs w:val="24"/>
        </w:rPr>
      </w:pPr>
      <w:r w:rsidRPr="00CC066F">
        <w:rPr>
          <w:sz w:val="24"/>
          <w:szCs w:val="24"/>
        </w:rPr>
        <w:t xml:space="preserve">Quantités </w:t>
      </w:r>
      <w:r w:rsidR="00F0565B">
        <w:rPr>
          <w:sz w:val="24"/>
          <w:szCs w:val="24"/>
        </w:rPr>
        <w:t>distribuées gratuitement</w:t>
      </w:r>
      <w:r w:rsidRPr="00CC066F">
        <w:rPr>
          <w:sz w:val="24"/>
          <w:szCs w:val="24"/>
        </w:rPr>
        <w:t> : 1558</w:t>
      </w:r>
      <w:r w:rsidR="005A2B4A" w:rsidRPr="00CC066F">
        <w:rPr>
          <w:sz w:val="24"/>
          <w:szCs w:val="24"/>
        </w:rPr>
        <w:t xml:space="preserve"> </w:t>
      </w:r>
    </w:p>
    <w:p w:rsidR="00EE7084" w:rsidRDefault="00EE7084" w:rsidP="00CA637E">
      <w:pPr>
        <w:spacing w:after="0"/>
        <w:rPr>
          <w:sz w:val="24"/>
          <w:szCs w:val="24"/>
        </w:rPr>
      </w:pPr>
      <w:r>
        <w:rPr>
          <w:sz w:val="24"/>
          <w:szCs w:val="24"/>
        </w:rPr>
        <w:t>Bénéfice : 5 744.35 €</w:t>
      </w:r>
    </w:p>
    <w:p w:rsidR="00C70170" w:rsidRDefault="00C70170" w:rsidP="00C70170">
      <w:pPr>
        <w:spacing w:after="0"/>
        <w:rPr>
          <w:sz w:val="28"/>
          <w:szCs w:val="28"/>
        </w:rPr>
      </w:pPr>
    </w:p>
    <w:p w:rsidR="00C70170" w:rsidRPr="00EB34D4" w:rsidRDefault="00CD38F7" w:rsidP="00C70170">
      <w:pPr>
        <w:spacing w:after="0"/>
      </w:pPr>
      <w:r w:rsidRPr="00DE5139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4F2B1F6" wp14:editId="7DA2209A">
            <wp:simplePos x="0" y="0"/>
            <wp:positionH relativeFrom="column">
              <wp:posOffset>-9929</wp:posOffset>
            </wp:positionH>
            <wp:positionV relativeFrom="paragraph">
              <wp:posOffset>220980</wp:posOffset>
            </wp:positionV>
            <wp:extent cx="2903855" cy="162750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0" t="9972" r="1652" b="10526"/>
                    <a:stretch/>
                  </pic:blipFill>
                  <pic:spPr bwMode="auto">
                    <a:xfrm>
                      <a:off x="0" y="0"/>
                      <a:ext cx="290385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170" w:rsidRPr="00EB34D4">
        <w:rPr>
          <w:sz w:val="28"/>
          <w:szCs w:val="28"/>
        </w:rPr>
        <w:t xml:space="preserve">Répartition par type de vente </w:t>
      </w:r>
      <w:r w:rsidR="00534E42">
        <w:rPr>
          <w:sz w:val="28"/>
          <w:szCs w:val="28"/>
        </w:rPr>
        <w:t xml:space="preserve">en pourcentage </w:t>
      </w:r>
      <w:r w:rsidR="00C70170" w:rsidRPr="00EB34D4">
        <w:rPr>
          <w:sz w:val="28"/>
          <w:szCs w:val="28"/>
        </w:rPr>
        <w:t>(stands annulés)</w:t>
      </w:r>
    </w:p>
    <w:p w:rsidR="00C70170" w:rsidRPr="003F18D8" w:rsidRDefault="00C70170" w:rsidP="00C70170">
      <w:pPr>
        <w:spacing w:after="0"/>
        <w:ind w:left="360"/>
        <w:rPr>
          <w:sz w:val="28"/>
          <w:szCs w:val="28"/>
        </w:rPr>
      </w:pPr>
    </w:p>
    <w:p w:rsidR="00CD38F7" w:rsidRDefault="00CD38F7" w:rsidP="00CD38F7">
      <w:pPr>
        <w:spacing w:after="0"/>
        <w:ind w:left="5812"/>
        <w:rPr>
          <w:sz w:val="24"/>
          <w:szCs w:val="24"/>
        </w:rPr>
      </w:pPr>
      <w:r w:rsidRPr="00CD38F7">
        <w:rPr>
          <w:i/>
          <w:sz w:val="24"/>
          <w:szCs w:val="24"/>
        </w:rPr>
        <w:t>Les secteurs qui vendent sur les</w:t>
      </w:r>
      <w:r w:rsidRPr="00CD38F7">
        <w:rPr>
          <w:i/>
          <w:sz w:val="24"/>
          <w:szCs w:val="24"/>
        </w:rPr>
        <w:t xml:space="preserve"> stands n’ont pas pu </w:t>
      </w:r>
      <w:r w:rsidRPr="00CD38F7">
        <w:rPr>
          <w:i/>
          <w:sz w:val="24"/>
          <w:szCs w:val="24"/>
        </w:rPr>
        <w:t>réaliser l’action</w:t>
      </w:r>
      <w:r w:rsidRPr="00CD38F7">
        <w:rPr>
          <w:i/>
          <w:sz w:val="24"/>
          <w:szCs w:val="24"/>
        </w:rPr>
        <w:t xml:space="preserve"> cette année</w:t>
      </w:r>
      <w:r w:rsidRPr="00CD38F7">
        <w:rPr>
          <w:sz w:val="24"/>
          <w:szCs w:val="24"/>
        </w:rPr>
        <w:t>.</w:t>
      </w:r>
    </w:p>
    <w:p w:rsidR="00C70170" w:rsidRDefault="00C70170" w:rsidP="00C70170">
      <w:pPr>
        <w:spacing w:after="0"/>
        <w:rPr>
          <w:b/>
          <w:sz w:val="32"/>
          <w:szCs w:val="32"/>
          <w:u w:val="single"/>
        </w:rPr>
      </w:pPr>
    </w:p>
    <w:p w:rsidR="00C70170" w:rsidRDefault="00C70170" w:rsidP="00C70170">
      <w:pPr>
        <w:spacing w:after="0"/>
      </w:pPr>
      <w:r w:rsidRPr="00052FB5">
        <w:rPr>
          <w:sz w:val="28"/>
          <w:szCs w:val="28"/>
        </w:rPr>
        <w:t>Répartition par secteur</w:t>
      </w:r>
      <w:r w:rsidR="00534E42">
        <w:rPr>
          <w:sz w:val="28"/>
          <w:szCs w:val="28"/>
        </w:rPr>
        <w:t xml:space="preserve"> en pourcentage </w:t>
      </w:r>
      <w:r>
        <w:rPr>
          <w:sz w:val="28"/>
          <w:szCs w:val="28"/>
        </w:rPr>
        <w:t>(stands annulés)</w:t>
      </w:r>
    </w:p>
    <w:p w:rsidR="00653E2B" w:rsidRPr="003F18D8" w:rsidRDefault="00C70170" w:rsidP="00CD38F7">
      <w:pPr>
        <w:spacing w:after="0"/>
        <w:ind w:left="360"/>
        <w:rPr>
          <w:b/>
          <w:sz w:val="32"/>
          <w:szCs w:val="32"/>
          <w:u w:val="single"/>
        </w:rPr>
      </w:pPr>
      <w:r w:rsidRPr="00052FB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EC0ED8C" wp14:editId="7A65F38A">
            <wp:simplePos x="0" y="0"/>
            <wp:positionH relativeFrom="column">
              <wp:posOffset>-924</wp:posOffset>
            </wp:positionH>
            <wp:positionV relativeFrom="paragraph">
              <wp:posOffset>70024</wp:posOffset>
            </wp:positionV>
            <wp:extent cx="3273425" cy="1908175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4" t="16492" r="1601" b="4962"/>
                    <a:stretch/>
                  </pic:blipFill>
                  <pic:spPr bwMode="auto">
                    <a:xfrm>
                      <a:off x="0" y="0"/>
                      <a:ext cx="32734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8F7" w:rsidRDefault="00CD38F7" w:rsidP="00CD38F7">
      <w:pPr>
        <w:spacing w:after="0"/>
        <w:ind w:left="5812"/>
        <w:rPr>
          <w:i/>
          <w:sz w:val="24"/>
          <w:szCs w:val="24"/>
        </w:rPr>
      </w:pPr>
      <w:r w:rsidRPr="00CD38F7">
        <w:rPr>
          <w:i/>
          <w:sz w:val="24"/>
          <w:szCs w:val="24"/>
        </w:rPr>
        <w:t>Les secteurs qui vendent sur les stands n’ont pas pu réaliser l’action cette année</w:t>
      </w:r>
    </w:p>
    <w:p w:rsidR="00CD38F7" w:rsidRDefault="00CD38F7" w:rsidP="00CD38F7">
      <w:pPr>
        <w:spacing w:after="0"/>
        <w:ind w:left="5812"/>
        <w:rPr>
          <w:i/>
          <w:sz w:val="24"/>
          <w:szCs w:val="24"/>
        </w:rPr>
      </w:pPr>
    </w:p>
    <w:p w:rsidR="00CD38F7" w:rsidRDefault="00CD38F7" w:rsidP="00CD38F7">
      <w:pPr>
        <w:spacing w:after="0"/>
        <w:ind w:left="5812"/>
        <w:rPr>
          <w:i/>
          <w:sz w:val="24"/>
          <w:szCs w:val="24"/>
        </w:rPr>
      </w:pPr>
    </w:p>
    <w:p w:rsidR="00CD38F7" w:rsidRDefault="00CD38F7" w:rsidP="00CD38F7">
      <w:pPr>
        <w:spacing w:after="0"/>
        <w:ind w:left="5812"/>
        <w:rPr>
          <w:i/>
          <w:sz w:val="24"/>
          <w:szCs w:val="24"/>
        </w:rPr>
      </w:pPr>
    </w:p>
    <w:p w:rsidR="00CD38F7" w:rsidRDefault="00CD38F7" w:rsidP="00CD38F7">
      <w:pPr>
        <w:spacing w:after="0"/>
        <w:ind w:left="5812"/>
        <w:rPr>
          <w:i/>
          <w:sz w:val="24"/>
          <w:szCs w:val="24"/>
        </w:rPr>
      </w:pPr>
    </w:p>
    <w:p w:rsidR="00CD38F7" w:rsidRDefault="00CD38F7" w:rsidP="00CD38F7">
      <w:pPr>
        <w:spacing w:after="0"/>
        <w:ind w:left="5812"/>
        <w:rPr>
          <w:i/>
          <w:sz w:val="24"/>
          <w:szCs w:val="24"/>
        </w:rPr>
      </w:pPr>
    </w:p>
    <w:p w:rsidR="00CD38F7" w:rsidRDefault="00CD38F7" w:rsidP="00CD38F7">
      <w:pPr>
        <w:spacing w:after="0"/>
        <w:ind w:left="5812"/>
        <w:rPr>
          <w:i/>
          <w:sz w:val="24"/>
          <w:szCs w:val="24"/>
        </w:rPr>
      </w:pPr>
    </w:p>
    <w:p w:rsidR="00CD38F7" w:rsidRDefault="00CD38F7" w:rsidP="00CD38F7">
      <w:pPr>
        <w:spacing w:after="0"/>
        <w:ind w:left="5812"/>
        <w:rPr>
          <w:i/>
          <w:sz w:val="24"/>
          <w:szCs w:val="24"/>
        </w:rPr>
      </w:pPr>
    </w:p>
    <w:p w:rsidR="00CD38F7" w:rsidRDefault="00CD38F7" w:rsidP="00CD38F7">
      <w:pPr>
        <w:spacing w:after="0"/>
        <w:ind w:left="5812"/>
        <w:rPr>
          <w:sz w:val="24"/>
          <w:szCs w:val="24"/>
        </w:rPr>
      </w:pPr>
    </w:p>
    <w:p w:rsidR="00CD38F7" w:rsidRPr="00CD38F7" w:rsidRDefault="00CD38F7" w:rsidP="00CD38F7">
      <w:pPr>
        <w:spacing w:after="0"/>
        <w:rPr>
          <w:sz w:val="24"/>
          <w:szCs w:val="24"/>
        </w:rPr>
      </w:pPr>
    </w:p>
    <w:p w:rsidR="00DE5139" w:rsidRPr="00252A5A" w:rsidRDefault="00DE5139" w:rsidP="00DE5139">
      <w:pPr>
        <w:pStyle w:val="Paragraphedeliste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252A5A">
        <w:rPr>
          <w:b/>
          <w:sz w:val="32"/>
          <w:szCs w:val="32"/>
          <w:u w:val="single"/>
        </w:rPr>
        <w:t>CONFITURES</w:t>
      </w:r>
    </w:p>
    <w:p w:rsidR="003F18D8" w:rsidRDefault="003F18D8" w:rsidP="00DE5139">
      <w:pPr>
        <w:spacing w:after="0"/>
        <w:rPr>
          <w:sz w:val="24"/>
          <w:szCs w:val="24"/>
        </w:rPr>
      </w:pPr>
    </w:p>
    <w:p w:rsidR="00DE5139" w:rsidRPr="00DC66AC" w:rsidRDefault="00DC66AC" w:rsidP="00DE5139">
      <w:pPr>
        <w:spacing w:after="0"/>
        <w:rPr>
          <w:sz w:val="24"/>
          <w:szCs w:val="24"/>
        </w:rPr>
      </w:pPr>
      <w:r w:rsidRPr="00DC66AC">
        <w:rPr>
          <w:sz w:val="24"/>
          <w:szCs w:val="24"/>
        </w:rPr>
        <w:t>Quantités achetées : 456</w:t>
      </w:r>
    </w:p>
    <w:p w:rsidR="00DC66AC" w:rsidRPr="00DC66AC" w:rsidRDefault="00DC66AC" w:rsidP="00DE5139">
      <w:pPr>
        <w:spacing w:after="0"/>
        <w:rPr>
          <w:sz w:val="24"/>
          <w:szCs w:val="24"/>
        </w:rPr>
      </w:pPr>
      <w:r w:rsidRPr="00DC66AC">
        <w:rPr>
          <w:sz w:val="24"/>
          <w:szCs w:val="24"/>
        </w:rPr>
        <w:t>Total ventes : 109</w:t>
      </w:r>
    </w:p>
    <w:p w:rsidR="00DC66AC" w:rsidRPr="00DC66AC" w:rsidRDefault="00DC66AC" w:rsidP="00DE5139">
      <w:pPr>
        <w:spacing w:after="0"/>
        <w:rPr>
          <w:sz w:val="24"/>
          <w:szCs w:val="24"/>
        </w:rPr>
      </w:pPr>
      <w:r w:rsidRPr="00DC66AC">
        <w:rPr>
          <w:sz w:val="24"/>
          <w:szCs w:val="24"/>
        </w:rPr>
        <w:t xml:space="preserve">Pertes : </w:t>
      </w:r>
      <w:r w:rsidR="003F18D8">
        <w:rPr>
          <w:sz w:val="24"/>
          <w:szCs w:val="24"/>
        </w:rPr>
        <w:t xml:space="preserve">- </w:t>
      </w:r>
      <w:r w:rsidRPr="00DC66AC">
        <w:rPr>
          <w:sz w:val="24"/>
          <w:szCs w:val="24"/>
        </w:rPr>
        <w:t>45.08 €</w:t>
      </w:r>
    </w:p>
    <w:p w:rsidR="00DE5139" w:rsidRDefault="00DE5139" w:rsidP="00DE5139">
      <w:pPr>
        <w:spacing w:after="0"/>
        <w:rPr>
          <w:b/>
          <w:sz w:val="24"/>
          <w:szCs w:val="24"/>
        </w:rPr>
      </w:pPr>
    </w:p>
    <w:p w:rsidR="00D73A3C" w:rsidRDefault="00D73A3C" w:rsidP="00DE5139">
      <w:pPr>
        <w:spacing w:after="0"/>
        <w:rPr>
          <w:b/>
          <w:sz w:val="24"/>
          <w:szCs w:val="24"/>
        </w:rPr>
      </w:pPr>
    </w:p>
    <w:p w:rsidR="00D73A3C" w:rsidRDefault="00D73A3C" w:rsidP="00DE5139">
      <w:pPr>
        <w:spacing w:after="0"/>
        <w:rPr>
          <w:b/>
          <w:sz w:val="24"/>
          <w:szCs w:val="24"/>
        </w:rPr>
      </w:pPr>
    </w:p>
    <w:p w:rsidR="00D73A3C" w:rsidRDefault="00D73A3C" w:rsidP="00DE5139">
      <w:pPr>
        <w:spacing w:after="0"/>
        <w:rPr>
          <w:b/>
          <w:sz w:val="24"/>
          <w:szCs w:val="24"/>
        </w:rPr>
      </w:pPr>
    </w:p>
    <w:p w:rsidR="00D73A3C" w:rsidRDefault="00D73A3C" w:rsidP="00DE5139">
      <w:pPr>
        <w:spacing w:after="0"/>
        <w:rPr>
          <w:b/>
          <w:sz w:val="24"/>
          <w:szCs w:val="24"/>
        </w:rPr>
      </w:pPr>
    </w:p>
    <w:p w:rsidR="00D73A3C" w:rsidRPr="005D2FFB" w:rsidRDefault="00D73A3C" w:rsidP="00DE5139">
      <w:pPr>
        <w:spacing w:after="0"/>
        <w:rPr>
          <w:sz w:val="24"/>
          <w:szCs w:val="24"/>
        </w:rPr>
      </w:pPr>
      <w:r w:rsidRPr="005D2FFB">
        <w:rPr>
          <w:sz w:val="24"/>
          <w:szCs w:val="24"/>
        </w:rPr>
        <w:t>Les bénéfices de ces ventes sont destinés à financer des projets locaux tels que sorties ski, vélo, repas, groupes relais, groupes de parole, rencontres conviviales, sorties culturelles etc…</w:t>
      </w:r>
    </w:p>
    <w:p w:rsidR="00D73A3C" w:rsidRPr="005D2FFB" w:rsidRDefault="00D73A3C" w:rsidP="00DE5139">
      <w:pPr>
        <w:spacing w:after="0"/>
        <w:rPr>
          <w:sz w:val="24"/>
          <w:szCs w:val="24"/>
        </w:rPr>
      </w:pPr>
      <w:r w:rsidRPr="005D2FFB">
        <w:rPr>
          <w:sz w:val="24"/>
          <w:szCs w:val="24"/>
        </w:rPr>
        <w:t>Compte-tenu du contexte, nous nous en sortons bien, grâce à la mobilisation de tous.</w:t>
      </w:r>
    </w:p>
    <w:p w:rsidR="00D73A3C" w:rsidRPr="005D2FFB" w:rsidRDefault="00D73A3C" w:rsidP="00DE5139">
      <w:pPr>
        <w:spacing w:after="0"/>
        <w:rPr>
          <w:sz w:val="24"/>
          <w:szCs w:val="24"/>
        </w:rPr>
      </w:pPr>
    </w:p>
    <w:p w:rsidR="00D73A3C" w:rsidRDefault="00D73A3C" w:rsidP="00DE5139">
      <w:pPr>
        <w:spacing w:after="0"/>
        <w:rPr>
          <w:sz w:val="24"/>
          <w:szCs w:val="24"/>
        </w:rPr>
      </w:pPr>
      <w:r w:rsidRPr="005D2FFB">
        <w:rPr>
          <w:sz w:val="24"/>
          <w:szCs w:val="24"/>
        </w:rPr>
        <w:t>Un grand MERCI !</w:t>
      </w:r>
    </w:p>
    <w:p w:rsidR="005D2FFB" w:rsidRDefault="005D2FFB" w:rsidP="00DE5139">
      <w:pPr>
        <w:spacing w:after="0"/>
        <w:rPr>
          <w:sz w:val="24"/>
          <w:szCs w:val="24"/>
        </w:rPr>
      </w:pPr>
    </w:p>
    <w:p w:rsidR="005D2FFB" w:rsidRPr="005D2FFB" w:rsidRDefault="005D2FFB" w:rsidP="00DE5139">
      <w:pPr>
        <w:spacing w:after="0"/>
        <w:rPr>
          <w:sz w:val="24"/>
          <w:szCs w:val="24"/>
        </w:rPr>
      </w:pPr>
    </w:p>
    <w:sectPr w:rsidR="005D2FFB" w:rsidRPr="005D2F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01" w:rsidRDefault="00347801" w:rsidP="00517AAC">
      <w:pPr>
        <w:spacing w:after="0" w:line="240" w:lineRule="auto"/>
      </w:pPr>
      <w:r>
        <w:separator/>
      </w:r>
    </w:p>
  </w:endnote>
  <w:endnote w:type="continuationSeparator" w:id="0">
    <w:p w:rsidR="00347801" w:rsidRDefault="00347801" w:rsidP="0051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AC" w:rsidRPr="00517AAC" w:rsidRDefault="00517AAC">
    <w:pPr>
      <w:pStyle w:val="Pieddepage"/>
      <w:rPr>
        <w:sz w:val="18"/>
        <w:szCs w:val="18"/>
      </w:rPr>
    </w:pPr>
    <w:r>
      <w:rPr>
        <w:sz w:val="18"/>
        <w:szCs w:val="18"/>
      </w:rPr>
      <w:t>APF</w:t>
    </w:r>
    <w:r w:rsidR="00440C2A">
      <w:rPr>
        <w:sz w:val="18"/>
        <w:szCs w:val="18"/>
      </w:rPr>
      <w:t xml:space="preserve"> France HANDICAP</w:t>
    </w:r>
    <w:r w:rsidRPr="00517AAC">
      <w:rPr>
        <w:sz w:val="18"/>
        <w:szCs w:val="18"/>
      </w:rPr>
      <w:tab/>
    </w:r>
    <w:r w:rsidRPr="00517AAC">
      <w:rPr>
        <w:sz w:val="18"/>
        <w:szCs w:val="18"/>
      </w:rPr>
      <w:tab/>
    </w:r>
    <w:r>
      <w:rPr>
        <w:sz w:val="18"/>
        <w:szCs w:val="18"/>
      </w:rPr>
      <w:tab/>
    </w:r>
    <w:r w:rsidRPr="00517AAC">
      <w:rPr>
        <w:sz w:val="18"/>
        <w:szCs w:val="18"/>
      </w:rPr>
      <w:t>03/04/2020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01" w:rsidRDefault="00347801" w:rsidP="00517AAC">
      <w:pPr>
        <w:spacing w:after="0" w:line="240" w:lineRule="auto"/>
      </w:pPr>
      <w:r>
        <w:separator/>
      </w:r>
    </w:p>
  </w:footnote>
  <w:footnote w:type="continuationSeparator" w:id="0">
    <w:p w:rsidR="00347801" w:rsidRDefault="00347801" w:rsidP="0051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4558"/>
    <w:multiLevelType w:val="hybridMultilevel"/>
    <w:tmpl w:val="F878AC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5D"/>
    <w:rsid w:val="00042F31"/>
    <w:rsid w:val="00052FB5"/>
    <w:rsid w:val="0011585D"/>
    <w:rsid w:val="00163BE6"/>
    <w:rsid w:val="00166967"/>
    <w:rsid w:val="001E7E3E"/>
    <w:rsid w:val="00252A5A"/>
    <w:rsid w:val="002532A5"/>
    <w:rsid w:val="002821EC"/>
    <w:rsid w:val="0032267C"/>
    <w:rsid w:val="00347801"/>
    <w:rsid w:val="00365457"/>
    <w:rsid w:val="003C2434"/>
    <w:rsid w:val="003F18D8"/>
    <w:rsid w:val="00407F67"/>
    <w:rsid w:val="004255F0"/>
    <w:rsid w:val="00440C2A"/>
    <w:rsid w:val="00447695"/>
    <w:rsid w:val="004D4D68"/>
    <w:rsid w:val="005047C7"/>
    <w:rsid w:val="00517AAC"/>
    <w:rsid w:val="00534E42"/>
    <w:rsid w:val="00587512"/>
    <w:rsid w:val="00590F24"/>
    <w:rsid w:val="005A2B4A"/>
    <w:rsid w:val="005D2FFB"/>
    <w:rsid w:val="005E2896"/>
    <w:rsid w:val="005F5CFE"/>
    <w:rsid w:val="00653E2B"/>
    <w:rsid w:val="00654146"/>
    <w:rsid w:val="00674F18"/>
    <w:rsid w:val="006A72D8"/>
    <w:rsid w:val="006E0178"/>
    <w:rsid w:val="00885859"/>
    <w:rsid w:val="008B446D"/>
    <w:rsid w:val="008F7489"/>
    <w:rsid w:val="00967ABD"/>
    <w:rsid w:val="00AA3477"/>
    <w:rsid w:val="00AD1AA7"/>
    <w:rsid w:val="00B00657"/>
    <w:rsid w:val="00B34F32"/>
    <w:rsid w:val="00B5198D"/>
    <w:rsid w:val="00B92F68"/>
    <w:rsid w:val="00BB1CCA"/>
    <w:rsid w:val="00BE49CD"/>
    <w:rsid w:val="00C27B3D"/>
    <w:rsid w:val="00C70170"/>
    <w:rsid w:val="00C77FE2"/>
    <w:rsid w:val="00CA33F8"/>
    <w:rsid w:val="00CA637E"/>
    <w:rsid w:val="00CC066F"/>
    <w:rsid w:val="00CD38F7"/>
    <w:rsid w:val="00CE5CD2"/>
    <w:rsid w:val="00D73A3C"/>
    <w:rsid w:val="00D914BF"/>
    <w:rsid w:val="00DC66AC"/>
    <w:rsid w:val="00DE5139"/>
    <w:rsid w:val="00E7749A"/>
    <w:rsid w:val="00E96EAA"/>
    <w:rsid w:val="00EB34D4"/>
    <w:rsid w:val="00EE7084"/>
    <w:rsid w:val="00F0565B"/>
    <w:rsid w:val="00F40BBA"/>
    <w:rsid w:val="00F76EDA"/>
    <w:rsid w:val="00F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2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6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5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052FB5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52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052F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E51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AAC"/>
  </w:style>
  <w:style w:type="paragraph" w:styleId="Pieddepage">
    <w:name w:val="footer"/>
    <w:basedOn w:val="Normal"/>
    <w:link w:val="PieddepageCar"/>
    <w:uiPriority w:val="99"/>
    <w:unhideWhenUsed/>
    <w:rsid w:val="0051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AAC"/>
  </w:style>
  <w:style w:type="character" w:styleId="Textedelespacerserv">
    <w:name w:val="Placeholder Text"/>
    <w:basedOn w:val="Policepardfaut"/>
    <w:uiPriority w:val="99"/>
    <w:semiHidden/>
    <w:rsid w:val="00517A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2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6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5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052FB5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52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052F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E51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AAC"/>
  </w:style>
  <w:style w:type="paragraph" w:styleId="Pieddepage">
    <w:name w:val="footer"/>
    <w:basedOn w:val="Normal"/>
    <w:link w:val="PieddepageCar"/>
    <w:uiPriority w:val="99"/>
    <w:unhideWhenUsed/>
    <w:rsid w:val="0051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AAC"/>
  </w:style>
  <w:style w:type="character" w:styleId="Textedelespacerserv">
    <w:name w:val="Placeholder Text"/>
    <w:basedOn w:val="Policepardfaut"/>
    <w:uiPriority w:val="99"/>
    <w:semiHidden/>
    <w:rsid w:val="00517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APF/</dc:creator>
  <cp:lastModifiedBy>APF</cp:lastModifiedBy>
  <cp:revision>20</cp:revision>
  <cp:lastPrinted>2019-03-25T11:14:00Z</cp:lastPrinted>
  <dcterms:created xsi:type="dcterms:W3CDTF">2020-04-03T12:21:00Z</dcterms:created>
  <dcterms:modified xsi:type="dcterms:W3CDTF">2020-04-03T13:22:00Z</dcterms:modified>
</cp:coreProperties>
</file>